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EF331C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8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EF331C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9</w:t>
      </w:r>
      <w:bookmarkStart w:id="0" w:name="_GoBack"/>
      <w:bookmarkEnd w:id="0"/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02224D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02224D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2021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141787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3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>
        <w:rPr>
          <w:rFonts w:ascii="Arial" w:hAnsi="Arial" w:cs="Arial"/>
        </w:rPr>
        <w:t>personale 2021-2023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10"/>
      </w:tblGrid>
      <w:tr w:rsidR="00141787" w:rsidRPr="00141787" w:rsidTr="00141787">
        <w:tc>
          <w:tcPr>
            <w:tcW w:w="10010" w:type="dxa"/>
          </w:tcPr>
          <w:p w:rsidR="00141787" w:rsidRPr="00141787" w:rsidRDefault="00141787" w:rsidP="00B0269E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141787">
              <w:rPr>
                <w:b/>
                <w:color w:val="auto"/>
                <w:sz w:val="22"/>
                <w:szCs w:val="22"/>
              </w:rPr>
              <w:t>Condizioni per procedere ad assunzioni di personale</w:t>
            </w:r>
          </w:p>
        </w:tc>
      </w:tr>
    </w:tbl>
    <w:p w:rsidR="0058467F" w:rsidRDefault="0058467F" w:rsidP="0058467F">
      <w:pPr>
        <w:pStyle w:val="Corpotesto"/>
        <w:spacing w:before="6"/>
        <w:rPr>
          <w:b/>
          <w:sz w:val="21"/>
        </w:rPr>
      </w:pPr>
    </w:p>
    <w:p w:rsidR="0058467F" w:rsidRPr="0058467F" w:rsidRDefault="0058467F" w:rsidP="009D216C">
      <w:pPr>
        <w:pStyle w:val="Titolo3"/>
        <w:spacing w:before="1" w:line="360" w:lineRule="auto"/>
        <w:ind w:left="112" w:right="115"/>
        <w:jc w:val="both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Le assunzioni di personale possono essere realizzate nel rispetto dei vincoli stabiliti dalla normativa nazionale. In particolare, è necessario:</w:t>
      </w:r>
    </w:p>
    <w:p w:rsidR="0058467F" w:rsidRDefault="0058467F" w:rsidP="0058467F">
      <w:pPr>
        <w:pStyle w:val="Paragrafoelenco"/>
        <w:widowControl w:val="0"/>
        <w:numPr>
          <w:ilvl w:val="0"/>
          <w:numId w:val="19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</w:pPr>
      <w:r>
        <w:t xml:space="preserve">Aver rispettato nell’anno precedente, il tetto di spesa complessiva del personale entro i limiti del valore medio del triennio 2011-2013 (Art. 1, commi 557-557 </w:t>
      </w:r>
      <w:proofErr w:type="spellStart"/>
      <w:r>
        <w:t>quarter</w:t>
      </w:r>
      <w:proofErr w:type="spellEnd"/>
      <w:r>
        <w:t>, della L. 296/2007).</w:t>
      </w:r>
    </w:p>
    <w:p w:rsidR="0058467F" w:rsidRPr="0082041E" w:rsidRDefault="0058467F" w:rsidP="0058467F">
      <w:pPr>
        <w:pStyle w:val="Paragrafoelenco"/>
        <w:widowControl w:val="0"/>
        <w:numPr>
          <w:ilvl w:val="0"/>
          <w:numId w:val="23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  <w:rPr>
          <w:sz w:val="16"/>
          <w:szCs w:val="16"/>
        </w:rPr>
      </w:pPr>
      <w:r w:rsidRPr="0082041E">
        <w:rPr>
          <w:sz w:val="16"/>
          <w:szCs w:val="16"/>
        </w:rPr>
        <w:t>Si rappresenta, a tal fine, che nel corso dell’esercizio 2019 l’azienda ha sostenuto spese per il personale per un ammontare com</w:t>
      </w:r>
      <w:r w:rsidR="0082041E" w:rsidRPr="0082041E">
        <w:rPr>
          <w:sz w:val="16"/>
          <w:szCs w:val="16"/>
        </w:rPr>
        <w:t xml:space="preserve">plessivamente pari </w:t>
      </w:r>
      <w:r w:rsidR="0082041E">
        <w:rPr>
          <w:b/>
          <w:sz w:val="16"/>
          <w:szCs w:val="16"/>
        </w:rPr>
        <w:t>a € 9.316.</w:t>
      </w:r>
      <w:r w:rsidR="0082041E" w:rsidRPr="0082041E">
        <w:rPr>
          <w:b/>
          <w:sz w:val="16"/>
          <w:szCs w:val="16"/>
        </w:rPr>
        <w:t>117</w:t>
      </w:r>
      <w:r w:rsidRPr="0082041E">
        <w:rPr>
          <w:sz w:val="16"/>
          <w:szCs w:val="16"/>
        </w:rPr>
        <w:t>, inferiore al valore medio di riferimento del triennio cons</w:t>
      </w:r>
      <w:r w:rsidR="0082041E">
        <w:rPr>
          <w:sz w:val="16"/>
          <w:szCs w:val="16"/>
        </w:rPr>
        <w:t>iderato (</w:t>
      </w:r>
      <w:r w:rsidR="0082041E" w:rsidRPr="0082041E">
        <w:rPr>
          <w:b/>
          <w:sz w:val="16"/>
          <w:szCs w:val="16"/>
        </w:rPr>
        <w:t>pari a € 10.515.217</w:t>
      </w:r>
      <w:r w:rsidRPr="0082041E">
        <w:rPr>
          <w:sz w:val="16"/>
          <w:szCs w:val="16"/>
        </w:rPr>
        <w:t>);</w:t>
      </w:r>
    </w:p>
    <w:p w:rsidR="0058467F" w:rsidRPr="0058467F" w:rsidRDefault="0058467F" w:rsidP="0058467F">
      <w:pPr>
        <w:pStyle w:val="Corpotesto"/>
        <w:rPr>
          <w:rFonts w:asciiTheme="minorHAnsi" w:eastAsiaTheme="minorHAnsi" w:hAnsiTheme="minorHAnsi" w:cstheme="minorBidi"/>
          <w:lang w:eastAsia="en-US" w:bidi="ar-SA"/>
        </w:rPr>
      </w:pPr>
    </w:p>
    <w:p w:rsidR="0058467F" w:rsidRPr="0058467F" w:rsidRDefault="0058467F" w:rsidP="0058467F">
      <w:pPr>
        <w:pStyle w:val="Corpotesto"/>
        <w:spacing w:before="10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Titolo3"/>
        <w:keepNext w:val="0"/>
        <w:keepLines w:val="0"/>
        <w:widowControl w:val="0"/>
        <w:numPr>
          <w:ilvl w:val="0"/>
          <w:numId w:val="19"/>
        </w:numPr>
        <w:tabs>
          <w:tab w:val="left" w:pos="834"/>
        </w:tabs>
        <w:autoSpaceDE w:val="0"/>
        <w:autoSpaceDN w:val="0"/>
        <w:spacing w:before="92" w:line="357" w:lineRule="auto"/>
        <w:ind w:right="111"/>
        <w:jc w:val="both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Aver adottato la programmazione del fabbisogno di personale (art. 6, comma 6, del D. </w:t>
      </w:r>
      <w:proofErr w:type="spellStart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lgs</w:t>
      </w:r>
      <w:proofErr w:type="spellEnd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165/2001; Art 3, comma 5, del DL n. 90/2014; pertanto, nessuna assunzione può essere effettuata se non nell’ambito e nei limiti della programmazione triennale del fabbisogno di personale;</w:t>
      </w:r>
    </w:p>
    <w:p w:rsidR="0058467F" w:rsidRPr="0058467F" w:rsidRDefault="0058467F" w:rsidP="0058467F">
      <w:pPr>
        <w:pStyle w:val="Paragrafoelenco"/>
        <w:widowControl w:val="0"/>
        <w:numPr>
          <w:ilvl w:val="0"/>
          <w:numId w:val="23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  <w:rPr>
          <w:sz w:val="16"/>
          <w:szCs w:val="16"/>
        </w:rPr>
      </w:pPr>
      <w:r>
        <w:rPr>
          <w:sz w:val="16"/>
          <w:szCs w:val="16"/>
        </w:rPr>
        <w:t>Si rinvia</w:t>
      </w:r>
      <w:r w:rsidR="00EF496D">
        <w:rPr>
          <w:sz w:val="16"/>
          <w:szCs w:val="16"/>
        </w:rPr>
        <w:t xml:space="preserve"> sul punt</w:t>
      </w:r>
      <w:r w:rsidR="002935AE">
        <w:rPr>
          <w:sz w:val="16"/>
          <w:szCs w:val="16"/>
        </w:rPr>
        <w:t>o all’allegato n. 1 (PTFP 2021-2023)</w:t>
      </w:r>
      <w:r w:rsidRPr="0058467F">
        <w:rPr>
          <w:sz w:val="16"/>
          <w:szCs w:val="16"/>
        </w:rPr>
        <w:t>;</w:t>
      </w:r>
    </w:p>
    <w:p w:rsidR="0058467F" w:rsidRPr="0058467F" w:rsidRDefault="0058467F" w:rsidP="0058467F">
      <w:pPr>
        <w:pStyle w:val="Corpotesto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Corpotesto"/>
        <w:spacing w:before="9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Titolo3"/>
        <w:keepNext w:val="0"/>
        <w:keepLines w:val="0"/>
        <w:widowControl w:val="0"/>
        <w:numPr>
          <w:ilvl w:val="0"/>
          <w:numId w:val="19"/>
        </w:numPr>
        <w:tabs>
          <w:tab w:val="left" w:pos="834"/>
        </w:tabs>
        <w:autoSpaceDE w:val="0"/>
        <w:autoSpaceDN w:val="0"/>
        <w:spacing w:before="93" w:line="355" w:lineRule="auto"/>
        <w:ind w:right="107"/>
        <w:jc w:val="both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Aver comunicato, entro 30 giorni dall’adozione della programmazione del fabbisogno, dei contenuti del piano nella piattaforma di cui all’art. 60 del D. </w:t>
      </w:r>
      <w:proofErr w:type="spellStart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lgs</w:t>
      </w:r>
      <w:proofErr w:type="spellEnd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n. 165/2001 (art. 56 ter, comma 5, </w:t>
      </w:r>
      <w:proofErr w:type="spellStart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D.lgs</w:t>
      </w:r>
      <w:proofErr w:type="spellEnd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n. 165/2001);</w:t>
      </w:r>
    </w:p>
    <w:p w:rsidR="009D216C" w:rsidRDefault="0058467F" w:rsidP="009D216C">
      <w:pPr>
        <w:pStyle w:val="Paragrafoelenco"/>
        <w:widowControl w:val="0"/>
        <w:numPr>
          <w:ilvl w:val="0"/>
          <w:numId w:val="23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  <w:rPr>
          <w:sz w:val="16"/>
          <w:szCs w:val="16"/>
        </w:rPr>
      </w:pPr>
      <w:r w:rsidRPr="0058467F">
        <w:rPr>
          <w:sz w:val="16"/>
          <w:szCs w:val="16"/>
        </w:rPr>
        <w:t xml:space="preserve"> l’Azienda, provvederà alla relativa comunicazione nel portale </w:t>
      </w:r>
      <w:proofErr w:type="spellStart"/>
      <w:r w:rsidRPr="0058467F">
        <w:rPr>
          <w:sz w:val="16"/>
          <w:szCs w:val="16"/>
        </w:rPr>
        <w:t>Sico</w:t>
      </w:r>
      <w:proofErr w:type="spellEnd"/>
      <w:r w:rsidRPr="0058467F">
        <w:rPr>
          <w:sz w:val="16"/>
          <w:szCs w:val="16"/>
        </w:rPr>
        <w:t xml:space="preserve"> del </w:t>
      </w:r>
      <w:proofErr w:type="spellStart"/>
      <w:r w:rsidRPr="0058467F">
        <w:rPr>
          <w:sz w:val="16"/>
          <w:szCs w:val="16"/>
        </w:rPr>
        <w:t>Mef</w:t>
      </w:r>
      <w:proofErr w:type="spellEnd"/>
      <w:r w:rsidRPr="0058467F">
        <w:rPr>
          <w:sz w:val="16"/>
          <w:szCs w:val="16"/>
        </w:rPr>
        <w:t xml:space="preserve"> non appena il piano del fabbisogno verrà approvato</w:t>
      </w:r>
      <w:r>
        <w:rPr>
          <w:sz w:val="16"/>
          <w:szCs w:val="16"/>
        </w:rPr>
        <w:t xml:space="preserve"> in via definitiva</w:t>
      </w:r>
      <w:r w:rsidR="009D216C">
        <w:rPr>
          <w:sz w:val="16"/>
          <w:szCs w:val="16"/>
        </w:rPr>
        <w:t>.</w:t>
      </w:r>
    </w:p>
    <w:p w:rsidR="009D216C" w:rsidRPr="009D216C" w:rsidRDefault="009D216C" w:rsidP="009D216C">
      <w:pPr>
        <w:pStyle w:val="Paragrafoelenco"/>
        <w:widowControl w:val="0"/>
        <w:tabs>
          <w:tab w:val="left" w:pos="834"/>
        </w:tabs>
        <w:autoSpaceDE w:val="0"/>
        <w:autoSpaceDN w:val="0"/>
        <w:spacing w:before="117" w:after="0" w:line="352" w:lineRule="auto"/>
        <w:ind w:left="1553" w:right="111"/>
        <w:contextualSpacing w:val="0"/>
        <w:jc w:val="both"/>
        <w:rPr>
          <w:sz w:val="16"/>
          <w:szCs w:val="16"/>
        </w:rPr>
      </w:pPr>
    </w:p>
    <w:p w:rsidR="00873735" w:rsidRPr="00873735" w:rsidRDefault="0058467F" w:rsidP="00873735">
      <w:pPr>
        <w:pStyle w:val="Titolo3"/>
        <w:keepNext w:val="0"/>
        <w:keepLines w:val="0"/>
        <w:widowControl w:val="0"/>
        <w:numPr>
          <w:ilvl w:val="0"/>
          <w:numId w:val="19"/>
        </w:numPr>
        <w:tabs>
          <w:tab w:val="left" w:pos="834"/>
        </w:tabs>
        <w:autoSpaceDE w:val="0"/>
        <w:autoSpaceDN w:val="0"/>
        <w:spacing w:before="93" w:line="355" w:lineRule="auto"/>
        <w:ind w:right="107"/>
        <w:jc w:val="both"/>
        <w:rPr>
          <w:rFonts w:asciiTheme="minorHAnsi" w:eastAsiaTheme="minorHAnsi" w:hAnsiTheme="minorHAnsi" w:cstheme="minorBidi"/>
          <w:b w:val="0"/>
          <w:bCs w:val="0"/>
          <w:color w:val="auto"/>
        </w:rPr>
        <w:sectPr w:rsidR="00873735" w:rsidRPr="00873735" w:rsidSect="0058467F">
          <w:pgSz w:w="11910" w:h="16840"/>
          <w:pgMar w:top="880" w:right="1020" w:bottom="280" w:left="1020" w:header="720" w:footer="720" w:gutter="0"/>
          <w:cols w:space="720"/>
        </w:sect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Aver rispettato i termini di approvazione del bilancio di previsione, del rendiconto e del bilancio consolidato e trasmissione delle relative informazioni, entro i 30 giorni </w:t>
      </w:r>
      <w:r w:rsidR="00873735">
        <w:rPr>
          <w:rFonts w:asciiTheme="minorHAnsi" w:eastAsiaTheme="minorHAnsi" w:hAnsiTheme="minorHAnsi" w:cstheme="minorBidi"/>
          <w:b w:val="0"/>
          <w:bCs w:val="0"/>
          <w:color w:val="auto"/>
        </w:rPr>
        <w:t>successivi</w:t>
      </w:r>
    </w:p>
    <w:p w:rsidR="0058467F" w:rsidRPr="0058467F" w:rsidRDefault="0058467F" w:rsidP="00873735">
      <w:pPr>
        <w:pStyle w:val="Titolo3"/>
        <w:keepNext w:val="0"/>
        <w:keepLines w:val="0"/>
        <w:widowControl w:val="0"/>
        <w:tabs>
          <w:tab w:val="left" w:pos="834"/>
        </w:tabs>
        <w:autoSpaceDE w:val="0"/>
        <w:autoSpaceDN w:val="0"/>
        <w:spacing w:before="93" w:line="355" w:lineRule="auto"/>
        <w:ind w:right="107"/>
        <w:jc w:val="both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lastRenderedPageBreak/>
        <w:t xml:space="preserve">alla banca dati delle amministrazioni pubbliche di cui all’art. 13 della legge n. 196/2009 (Art. 9, commi 1 </w:t>
      </w:r>
      <w:proofErr w:type="spellStart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quinquies</w:t>
      </w:r>
      <w:proofErr w:type="spellEnd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e seguenti del Dl n. 113/2016) (vedi punti precedenti);</w:t>
      </w:r>
    </w:p>
    <w:p w:rsidR="009D216C" w:rsidRPr="0058467F" w:rsidRDefault="00873735" w:rsidP="009D216C">
      <w:pPr>
        <w:pStyle w:val="Paragrafoelenco"/>
        <w:widowControl w:val="0"/>
        <w:numPr>
          <w:ilvl w:val="0"/>
          <w:numId w:val="23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I documenti di bilancio sono in via di </w:t>
      </w:r>
      <w:proofErr w:type="spellStart"/>
      <w:r>
        <w:rPr>
          <w:sz w:val="16"/>
          <w:szCs w:val="16"/>
        </w:rPr>
        <w:t>approvazizone</w:t>
      </w:r>
      <w:proofErr w:type="spellEnd"/>
      <w:r w:rsidR="009D216C">
        <w:rPr>
          <w:sz w:val="16"/>
          <w:szCs w:val="16"/>
        </w:rPr>
        <w:t>.</w:t>
      </w:r>
    </w:p>
    <w:p w:rsidR="0058467F" w:rsidRPr="0058467F" w:rsidRDefault="0058467F" w:rsidP="0058467F">
      <w:pPr>
        <w:pStyle w:val="Corpotesto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Corpotesto"/>
        <w:spacing w:before="10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Titolo3"/>
        <w:keepNext w:val="0"/>
        <w:keepLines w:val="0"/>
        <w:widowControl w:val="0"/>
        <w:numPr>
          <w:ilvl w:val="0"/>
          <w:numId w:val="19"/>
        </w:numPr>
        <w:tabs>
          <w:tab w:val="left" w:pos="834"/>
        </w:tabs>
        <w:autoSpaceDE w:val="0"/>
        <w:autoSpaceDN w:val="0"/>
        <w:spacing w:before="0" w:line="348" w:lineRule="auto"/>
        <w:ind w:right="12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Aver attivato la piattaforma telematica per la certificazione dei crediti (art. 27 DL n. 66/2014);</w:t>
      </w:r>
    </w:p>
    <w:p w:rsidR="0058467F" w:rsidRPr="0058467F" w:rsidRDefault="0058467F" w:rsidP="0058467F">
      <w:pPr>
        <w:pStyle w:val="Paragrafoelenco"/>
        <w:widowControl w:val="0"/>
        <w:numPr>
          <w:ilvl w:val="0"/>
          <w:numId w:val="23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  <w:rPr>
          <w:sz w:val="16"/>
          <w:szCs w:val="16"/>
        </w:rPr>
      </w:pPr>
      <w:r w:rsidRPr="0058467F">
        <w:rPr>
          <w:sz w:val="16"/>
          <w:szCs w:val="16"/>
        </w:rPr>
        <w:t>L’Azienda risulta in regola con l’attivazione della piattaforma telematica per la certificazione dei crediti commerciali;</w:t>
      </w:r>
    </w:p>
    <w:p w:rsidR="0058467F" w:rsidRPr="0058467F" w:rsidRDefault="0058467F" w:rsidP="0058467F">
      <w:pPr>
        <w:pStyle w:val="Corpotesto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Corpotesto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Corpotesto"/>
        <w:spacing w:before="9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Titolo3"/>
        <w:keepNext w:val="0"/>
        <w:keepLines w:val="0"/>
        <w:widowControl w:val="0"/>
        <w:numPr>
          <w:ilvl w:val="0"/>
          <w:numId w:val="19"/>
        </w:numPr>
        <w:tabs>
          <w:tab w:val="left" w:pos="833"/>
          <w:tab w:val="left" w:pos="834"/>
        </w:tabs>
        <w:autoSpaceDE w:val="0"/>
        <w:autoSpaceDN w:val="0"/>
        <w:spacing w:before="1" w:line="240" w:lineRule="auto"/>
        <w:ind w:hanging="361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Aver adottato il piano della performance (art. 10, comma 5, D. </w:t>
      </w:r>
      <w:proofErr w:type="spellStart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lgs</w:t>
      </w:r>
      <w:proofErr w:type="spellEnd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n. 150/2009);</w:t>
      </w:r>
    </w:p>
    <w:p w:rsidR="0058467F" w:rsidRPr="0058467F" w:rsidRDefault="0058467F" w:rsidP="0058467F">
      <w:pPr>
        <w:pStyle w:val="Corpotesto"/>
        <w:spacing w:before="2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9D216C" w:rsidP="0058467F">
      <w:pPr>
        <w:pStyle w:val="Paragrafoelenco"/>
        <w:widowControl w:val="0"/>
        <w:numPr>
          <w:ilvl w:val="0"/>
          <w:numId w:val="23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  <w:rPr>
          <w:sz w:val="16"/>
          <w:szCs w:val="16"/>
        </w:rPr>
      </w:pPr>
      <w:r>
        <w:rPr>
          <w:sz w:val="16"/>
          <w:szCs w:val="16"/>
        </w:rPr>
        <w:t>Si rinvia, sul punto, a</w:t>
      </w:r>
      <w:r w:rsidR="00873735">
        <w:rPr>
          <w:sz w:val="16"/>
          <w:szCs w:val="16"/>
        </w:rPr>
        <w:t xml:space="preserve"> quanto detto nell’allegato n. 1.</w:t>
      </w:r>
    </w:p>
    <w:p w:rsidR="0058467F" w:rsidRPr="0058467F" w:rsidRDefault="0058467F" w:rsidP="0058467F">
      <w:pPr>
        <w:pStyle w:val="Corpotesto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Corpotesto"/>
        <w:spacing w:before="7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</w:p>
    <w:p w:rsidR="0058467F" w:rsidRPr="0058467F" w:rsidRDefault="0058467F" w:rsidP="0058467F">
      <w:pPr>
        <w:pStyle w:val="Titolo3"/>
        <w:keepNext w:val="0"/>
        <w:keepLines w:val="0"/>
        <w:widowControl w:val="0"/>
        <w:numPr>
          <w:ilvl w:val="0"/>
          <w:numId w:val="19"/>
        </w:numPr>
        <w:tabs>
          <w:tab w:val="left" w:pos="834"/>
        </w:tabs>
        <w:autoSpaceDE w:val="0"/>
        <w:autoSpaceDN w:val="0"/>
        <w:spacing w:before="0" w:line="348" w:lineRule="auto"/>
        <w:ind w:right="108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Aver attestato che non vi sono dipendenti in sovrannumero o in eccedenza (art. 33, comma 2, D. </w:t>
      </w:r>
      <w:proofErr w:type="spellStart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lsg</w:t>
      </w:r>
      <w:proofErr w:type="spellEnd"/>
      <w:r w:rsidRPr="0058467F">
        <w:rPr>
          <w:rFonts w:asciiTheme="minorHAnsi" w:eastAsiaTheme="minorHAnsi" w:hAnsiTheme="minorHAnsi" w:cstheme="minorBidi"/>
          <w:b w:val="0"/>
          <w:bCs w:val="0"/>
          <w:color w:val="auto"/>
        </w:rPr>
        <w:t>. n. 165/2001);</w:t>
      </w:r>
    </w:p>
    <w:p w:rsidR="0058467F" w:rsidRPr="009D216C" w:rsidRDefault="0058467F" w:rsidP="009D216C">
      <w:pPr>
        <w:pStyle w:val="Paragrafoelenco"/>
        <w:widowControl w:val="0"/>
        <w:numPr>
          <w:ilvl w:val="0"/>
          <w:numId w:val="23"/>
        </w:numPr>
        <w:tabs>
          <w:tab w:val="left" w:pos="834"/>
        </w:tabs>
        <w:autoSpaceDE w:val="0"/>
        <w:autoSpaceDN w:val="0"/>
        <w:spacing w:before="117" w:after="0" w:line="352" w:lineRule="auto"/>
        <w:ind w:right="111"/>
        <w:contextualSpacing w:val="0"/>
        <w:jc w:val="both"/>
        <w:rPr>
          <w:sz w:val="16"/>
          <w:szCs w:val="16"/>
        </w:rPr>
      </w:pPr>
      <w:r w:rsidRPr="009D216C">
        <w:rPr>
          <w:sz w:val="16"/>
          <w:szCs w:val="16"/>
        </w:rPr>
        <w:t>Nell’azienda, non si rilevano dipendenti in sovrannumero o in eccedenza.</w:t>
      </w:r>
    </w:p>
    <w:p w:rsidR="008D37F8" w:rsidRPr="0058467F" w:rsidRDefault="008D37F8" w:rsidP="0058467F">
      <w:pPr>
        <w:pStyle w:val="Default"/>
        <w:spacing w:before="120" w:line="360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ectPr w:rsidR="008D37F8" w:rsidRPr="0058467F" w:rsidSect="00871DE8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6E3" w:rsidRDefault="000136E3" w:rsidP="00CE1685">
      <w:pPr>
        <w:spacing w:after="0" w:line="240" w:lineRule="auto"/>
      </w:pPr>
      <w:r>
        <w:separator/>
      </w:r>
    </w:p>
  </w:endnote>
  <w:endnote w:type="continuationSeparator" w:id="0">
    <w:p w:rsidR="000136E3" w:rsidRDefault="000136E3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6E3" w:rsidRDefault="000136E3" w:rsidP="00CE1685">
      <w:pPr>
        <w:spacing w:after="0" w:line="240" w:lineRule="auto"/>
      </w:pPr>
      <w:r>
        <w:separator/>
      </w:r>
    </w:p>
  </w:footnote>
  <w:footnote w:type="continuationSeparator" w:id="0">
    <w:p w:rsidR="000136E3" w:rsidRDefault="000136E3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58467F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3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2C646BF" wp14:editId="4B94D338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472A2"/>
    <w:multiLevelType w:val="hybridMultilevel"/>
    <w:tmpl w:val="108C3618"/>
    <w:lvl w:ilvl="0" w:tplc="0410000B">
      <w:start w:val="1"/>
      <w:numFmt w:val="bullet"/>
      <w:lvlText w:val=""/>
      <w:lvlJc w:val="left"/>
      <w:pPr>
        <w:ind w:left="15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3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81B11"/>
    <w:multiLevelType w:val="hybridMultilevel"/>
    <w:tmpl w:val="1040B5C2"/>
    <w:lvl w:ilvl="0" w:tplc="0410000B">
      <w:start w:val="1"/>
      <w:numFmt w:val="bullet"/>
      <w:lvlText w:val=""/>
      <w:lvlJc w:val="left"/>
      <w:pPr>
        <w:ind w:left="22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33" w:hanging="360"/>
      </w:pPr>
      <w:rPr>
        <w:rFonts w:ascii="Wingdings" w:hAnsi="Wingdings" w:hint="default"/>
      </w:rPr>
    </w:lvl>
  </w:abstractNum>
  <w:abstractNum w:abstractNumId="5">
    <w:nsid w:val="259C0684"/>
    <w:multiLevelType w:val="hybridMultilevel"/>
    <w:tmpl w:val="6C243C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2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3A2B23"/>
    <w:multiLevelType w:val="hybridMultilevel"/>
    <w:tmpl w:val="53CACCE0"/>
    <w:lvl w:ilvl="0" w:tplc="48708414">
      <w:start w:val="1"/>
      <w:numFmt w:val="lowerLetter"/>
      <w:lvlText w:val="%1)"/>
      <w:lvlJc w:val="left"/>
      <w:pPr>
        <w:ind w:left="833" w:hanging="360"/>
        <w:jc w:val="left"/>
      </w:pPr>
      <w:rPr>
        <w:rFonts w:ascii="Arial" w:eastAsia="Arial" w:hAnsi="Arial" w:cs="Arial" w:hint="default"/>
        <w:w w:val="99"/>
        <w:sz w:val="24"/>
        <w:szCs w:val="24"/>
        <w:lang w:val="it-IT" w:eastAsia="it-IT" w:bidi="it-IT"/>
      </w:rPr>
    </w:lvl>
    <w:lvl w:ilvl="1" w:tplc="611E4832">
      <w:numFmt w:val="bullet"/>
      <w:lvlText w:val=""/>
      <w:lvlJc w:val="left"/>
      <w:pPr>
        <w:ind w:left="1553" w:hanging="360"/>
      </w:pPr>
      <w:rPr>
        <w:rFonts w:hint="default"/>
        <w:w w:val="100"/>
        <w:lang w:val="it-IT" w:eastAsia="it-IT" w:bidi="it-IT"/>
      </w:rPr>
    </w:lvl>
    <w:lvl w:ilvl="2" w:tplc="26C6E24E">
      <w:numFmt w:val="bullet"/>
      <w:lvlText w:val="•"/>
      <w:lvlJc w:val="left"/>
      <w:pPr>
        <w:ind w:left="2482" w:hanging="360"/>
      </w:pPr>
      <w:rPr>
        <w:rFonts w:hint="default"/>
        <w:lang w:val="it-IT" w:eastAsia="it-IT" w:bidi="it-IT"/>
      </w:rPr>
    </w:lvl>
    <w:lvl w:ilvl="3" w:tplc="6CF43D92">
      <w:numFmt w:val="bullet"/>
      <w:lvlText w:val="•"/>
      <w:lvlJc w:val="left"/>
      <w:pPr>
        <w:ind w:left="3405" w:hanging="360"/>
      </w:pPr>
      <w:rPr>
        <w:rFonts w:hint="default"/>
        <w:lang w:val="it-IT" w:eastAsia="it-IT" w:bidi="it-IT"/>
      </w:rPr>
    </w:lvl>
    <w:lvl w:ilvl="4" w:tplc="76FABB98">
      <w:numFmt w:val="bullet"/>
      <w:lvlText w:val="•"/>
      <w:lvlJc w:val="left"/>
      <w:pPr>
        <w:ind w:left="4328" w:hanging="360"/>
      </w:pPr>
      <w:rPr>
        <w:rFonts w:hint="default"/>
        <w:lang w:val="it-IT" w:eastAsia="it-IT" w:bidi="it-IT"/>
      </w:rPr>
    </w:lvl>
    <w:lvl w:ilvl="5" w:tplc="56520CB6">
      <w:numFmt w:val="bullet"/>
      <w:lvlText w:val="•"/>
      <w:lvlJc w:val="left"/>
      <w:pPr>
        <w:ind w:left="5251" w:hanging="360"/>
      </w:pPr>
      <w:rPr>
        <w:rFonts w:hint="default"/>
        <w:lang w:val="it-IT" w:eastAsia="it-IT" w:bidi="it-IT"/>
      </w:rPr>
    </w:lvl>
    <w:lvl w:ilvl="6" w:tplc="1E0C3346">
      <w:numFmt w:val="bullet"/>
      <w:lvlText w:val="•"/>
      <w:lvlJc w:val="left"/>
      <w:pPr>
        <w:ind w:left="6174" w:hanging="360"/>
      </w:pPr>
      <w:rPr>
        <w:rFonts w:hint="default"/>
        <w:lang w:val="it-IT" w:eastAsia="it-IT" w:bidi="it-IT"/>
      </w:rPr>
    </w:lvl>
    <w:lvl w:ilvl="7" w:tplc="8F96E25E">
      <w:numFmt w:val="bullet"/>
      <w:lvlText w:val="•"/>
      <w:lvlJc w:val="left"/>
      <w:pPr>
        <w:ind w:left="7097" w:hanging="360"/>
      </w:pPr>
      <w:rPr>
        <w:rFonts w:hint="default"/>
        <w:lang w:val="it-IT" w:eastAsia="it-IT" w:bidi="it-IT"/>
      </w:rPr>
    </w:lvl>
    <w:lvl w:ilvl="8" w:tplc="BF98BEB8">
      <w:numFmt w:val="bullet"/>
      <w:lvlText w:val="•"/>
      <w:lvlJc w:val="left"/>
      <w:pPr>
        <w:ind w:left="8020" w:hanging="360"/>
      </w:pPr>
      <w:rPr>
        <w:rFonts w:hint="default"/>
        <w:lang w:val="it-IT" w:eastAsia="it-IT" w:bidi="it-IT"/>
      </w:rPr>
    </w:lvl>
  </w:abstractNum>
  <w:abstractNum w:abstractNumId="17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F8382F"/>
    <w:multiLevelType w:val="hybridMultilevel"/>
    <w:tmpl w:val="2FE6E1FE"/>
    <w:lvl w:ilvl="0" w:tplc="04100001">
      <w:start w:val="1"/>
      <w:numFmt w:val="bullet"/>
      <w:lvlText w:val=""/>
      <w:lvlJc w:val="left"/>
      <w:pPr>
        <w:ind w:left="22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33" w:hanging="360"/>
      </w:pPr>
      <w:rPr>
        <w:rFonts w:ascii="Wingdings" w:hAnsi="Wingdings" w:hint="default"/>
      </w:rPr>
    </w:lvl>
  </w:abstractNum>
  <w:abstractNum w:abstractNumId="2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70845002"/>
    <w:multiLevelType w:val="hybridMultilevel"/>
    <w:tmpl w:val="FD2E56EC"/>
    <w:lvl w:ilvl="0" w:tplc="14FEC35A">
      <w:start w:val="4"/>
      <w:numFmt w:val="lowerLetter"/>
      <w:lvlText w:val="%1)"/>
      <w:lvlJc w:val="left"/>
      <w:pPr>
        <w:ind w:left="1193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13" w:hanging="360"/>
      </w:pPr>
    </w:lvl>
    <w:lvl w:ilvl="2" w:tplc="0410001B" w:tentative="1">
      <w:start w:val="1"/>
      <w:numFmt w:val="lowerRoman"/>
      <w:lvlText w:val="%3."/>
      <w:lvlJc w:val="right"/>
      <w:pPr>
        <w:ind w:left="2633" w:hanging="180"/>
      </w:pPr>
    </w:lvl>
    <w:lvl w:ilvl="3" w:tplc="0410000F" w:tentative="1">
      <w:start w:val="1"/>
      <w:numFmt w:val="decimal"/>
      <w:lvlText w:val="%4."/>
      <w:lvlJc w:val="left"/>
      <w:pPr>
        <w:ind w:left="3353" w:hanging="360"/>
      </w:pPr>
    </w:lvl>
    <w:lvl w:ilvl="4" w:tplc="04100019" w:tentative="1">
      <w:start w:val="1"/>
      <w:numFmt w:val="lowerLetter"/>
      <w:lvlText w:val="%5."/>
      <w:lvlJc w:val="left"/>
      <w:pPr>
        <w:ind w:left="4073" w:hanging="360"/>
      </w:pPr>
    </w:lvl>
    <w:lvl w:ilvl="5" w:tplc="0410001B" w:tentative="1">
      <w:start w:val="1"/>
      <w:numFmt w:val="lowerRoman"/>
      <w:lvlText w:val="%6."/>
      <w:lvlJc w:val="right"/>
      <w:pPr>
        <w:ind w:left="4793" w:hanging="180"/>
      </w:pPr>
    </w:lvl>
    <w:lvl w:ilvl="6" w:tplc="0410000F" w:tentative="1">
      <w:start w:val="1"/>
      <w:numFmt w:val="decimal"/>
      <w:lvlText w:val="%7."/>
      <w:lvlJc w:val="left"/>
      <w:pPr>
        <w:ind w:left="5513" w:hanging="360"/>
      </w:pPr>
    </w:lvl>
    <w:lvl w:ilvl="7" w:tplc="04100019" w:tentative="1">
      <w:start w:val="1"/>
      <w:numFmt w:val="lowerLetter"/>
      <w:lvlText w:val="%8."/>
      <w:lvlJc w:val="left"/>
      <w:pPr>
        <w:ind w:left="6233" w:hanging="360"/>
      </w:pPr>
    </w:lvl>
    <w:lvl w:ilvl="8" w:tplc="0410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2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8"/>
  </w:num>
  <w:num w:numId="4">
    <w:abstractNumId w:val="11"/>
  </w:num>
  <w:num w:numId="5">
    <w:abstractNumId w:val="9"/>
  </w:num>
  <w:num w:numId="6">
    <w:abstractNumId w:val="22"/>
  </w:num>
  <w:num w:numId="7">
    <w:abstractNumId w:val="1"/>
  </w:num>
  <w:num w:numId="8">
    <w:abstractNumId w:val="13"/>
  </w:num>
  <w:num w:numId="9">
    <w:abstractNumId w:val="15"/>
  </w:num>
  <w:num w:numId="10">
    <w:abstractNumId w:val="12"/>
  </w:num>
  <w:num w:numId="11">
    <w:abstractNumId w:val="3"/>
  </w:num>
  <w:num w:numId="12">
    <w:abstractNumId w:val="6"/>
  </w:num>
  <w:num w:numId="13">
    <w:abstractNumId w:val="10"/>
  </w:num>
  <w:num w:numId="14">
    <w:abstractNumId w:val="0"/>
  </w:num>
  <w:num w:numId="15">
    <w:abstractNumId w:val="17"/>
  </w:num>
  <w:num w:numId="16">
    <w:abstractNumId w:val="18"/>
  </w:num>
  <w:num w:numId="17">
    <w:abstractNumId w:val="23"/>
  </w:num>
  <w:num w:numId="18">
    <w:abstractNumId w:val="14"/>
  </w:num>
  <w:num w:numId="19">
    <w:abstractNumId w:val="16"/>
  </w:num>
  <w:num w:numId="20">
    <w:abstractNumId w:val="19"/>
  </w:num>
  <w:num w:numId="21">
    <w:abstractNumId w:val="4"/>
  </w:num>
  <w:num w:numId="22">
    <w:abstractNumId w:val="5"/>
  </w:num>
  <w:num w:numId="23">
    <w:abstractNumId w:val="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36E3"/>
    <w:rsid w:val="0001748E"/>
    <w:rsid w:val="0002224D"/>
    <w:rsid w:val="0004002B"/>
    <w:rsid w:val="00044B98"/>
    <w:rsid w:val="00084241"/>
    <w:rsid w:val="000B5E94"/>
    <w:rsid w:val="000D5069"/>
    <w:rsid w:val="000E3D61"/>
    <w:rsid w:val="00111696"/>
    <w:rsid w:val="00122D77"/>
    <w:rsid w:val="00141787"/>
    <w:rsid w:val="00147B4B"/>
    <w:rsid w:val="00151337"/>
    <w:rsid w:val="0016317C"/>
    <w:rsid w:val="00194555"/>
    <w:rsid w:val="00194B3B"/>
    <w:rsid w:val="001A3741"/>
    <w:rsid w:val="001A4F00"/>
    <w:rsid w:val="001C62BA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935AE"/>
    <w:rsid w:val="002D208E"/>
    <w:rsid w:val="002E5642"/>
    <w:rsid w:val="003024D0"/>
    <w:rsid w:val="00307654"/>
    <w:rsid w:val="00340820"/>
    <w:rsid w:val="003453FD"/>
    <w:rsid w:val="00350AED"/>
    <w:rsid w:val="00354F55"/>
    <w:rsid w:val="00392658"/>
    <w:rsid w:val="003A4C35"/>
    <w:rsid w:val="003B3608"/>
    <w:rsid w:val="003E3374"/>
    <w:rsid w:val="00406AF9"/>
    <w:rsid w:val="00430E68"/>
    <w:rsid w:val="004367A7"/>
    <w:rsid w:val="0044060D"/>
    <w:rsid w:val="00442327"/>
    <w:rsid w:val="0045380A"/>
    <w:rsid w:val="00467B4B"/>
    <w:rsid w:val="004850B2"/>
    <w:rsid w:val="004A2E25"/>
    <w:rsid w:val="00532958"/>
    <w:rsid w:val="00571D05"/>
    <w:rsid w:val="00572191"/>
    <w:rsid w:val="0058467F"/>
    <w:rsid w:val="00590317"/>
    <w:rsid w:val="005B0B5E"/>
    <w:rsid w:val="005C0364"/>
    <w:rsid w:val="005D49E7"/>
    <w:rsid w:val="005D597C"/>
    <w:rsid w:val="005F15A1"/>
    <w:rsid w:val="00632F82"/>
    <w:rsid w:val="0063342B"/>
    <w:rsid w:val="00641279"/>
    <w:rsid w:val="00644C28"/>
    <w:rsid w:val="00646953"/>
    <w:rsid w:val="0065145F"/>
    <w:rsid w:val="0065222F"/>
    <w:rsid w:val="00656ED7"/>
    <w:rsid w:val="00681C67"/>
    <w:rsid w:val="00696BCD"/>
    <w:rsid w:val="006B3482"/>
    <w:rsid w:val="006C44E1"/>
    <w:rsid w:val="006C608A"/>
    <w:rsid w:val="00721FAF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041E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73735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428A6"/>
    <w:rsid w:val="00950015"/>
    <w:rsid w:val="00956350"/>
    <w:rsid w:val="00994DC6"/>
    <w:rsid w:val="009B3F72"/>
    <w:rsid w:val="009D0903"/>
    <w:rsid w:val="009D216C"/>
    <w:rsid w:val="009F7B62"/>
    <w:rsid w:val="00A05C7F"/>
    <w:rsid w:val="00A07E56"/>
    <w:rsid w:val="00A21839"/>
    <w:rsid w:val="00A353BE"/>
    <w:rsid w:val="00A57D1C"/>
    <w:rsid w:val="00A60BD3"/>
    <w:rsid w:val="00A7098C"/>
    <w:rsid w:val="00A749CA"/>
    <w:rsid w:val="00A96245"/>
    <w:rsid w:val="00AA3AC4"/>
    <w:rsid w:val="00AB51BE"/>
    <w:rsid w:val="00AC4E47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A004F"/>
    <w:rsid w:val="00BA5604"/>
    <w:rsid w:val="00C11812"/>
    <w:rsid w:val="00C1498B"/>
    <w:rsid w:val="00C21388"/>
    <w:rsid w:val="00C24362"/>
    <w:rsid w:val="00C52845"/>
    <w:rsid w:val="00C53015"/>
    <w:rsid w:val="00C66C4B"/>
    <w:rsid w:val="00C77D04"/>
    <w:rsid w:val="00C91C53"/>
    <w:rsid w:val="00CB0ED8"/>
    <w:rsid w:val="00CE1685"/>
    <w:rsid w:val="00CE3B6E"/>
    <w:rsid w:val="00CF5E52"/>
    <w:rsid w:val="00CF6705"/>
    <w:rsid w:val="00D23A4A"/>
    <w:rsid w:val="00D4077D"/>
    <w:rsid w:val="00D56984"/>
    <w:rsid w:val="00D83D2A"/>
    <w:rsid w:val="00DC64FF"/>
    <w:rsid w:val="00DD299A"/>
    <w:rsid w:val="00DF46CD"/>
    <w:rsid w:val="00E0383D"/>
    <w:rsid w:val="00E838FE"/>
    <w:rsid w:val="00ED121D"/>
    <w:rsid w:val="00ED290D"/>
    <w:rsid w:val="00EE1847"/>
    <w:rsid w:val="00EE7961"/>
    <w:rsid w:val="00EF331C"/>
    <w:rsid w:val="00EF496D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46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1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5846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testo">
    <w:name w:val="Body Text"/>
    <w:basedOn w:val="Normale"/>
    <w:link w:val="CorpotestoCarattere"/>
    <w:uiPriority w:val="1"/>
    <w:qFormat/>
    <w:rsid w:val="005846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8467F"/>
    <w:rPr>
      <w:rFonts w:ascii="Arial" w:eastAsia="Arial" w:hAnsi="Arial" w:cs="Arial"/>
      <w:sz w:val="16"/>
      <w:szCs w:val="16"/>
      <w:lang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46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1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5846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testo">
    <w:name w:val="Body Text"/>
    <w:basedOn w:val="Normale"/>
    <w:link w:val="CorpotestoCarattere"/>
    <w:uiPriority w:val="1"/>
    <w:qFormat/>
    <w:rsid w:val="005846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8467F"/>
    <w:rPr>
      <w:rFonts w:ascii="Arial" w:eastAsia="Arial" w:hAnsi="Arial" w:cs="Arial"/>
      <w:sz w:val="16"/>
      <w:szCs w:val="16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C061D-8C12-4ED0-B7CE-E66B34DD3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Gianvalerio Sanna</cp:lastModifiedBy>
  <cp:revision>22</cp:revision>
  <cp:lastPrinted>2020-01-09T14:11:00Z</cp:lastPrinted>
  <dcterms:created xsi:type="dcterms:W3CDTF">2020-01-10T11:15:00Z</dcterms:created>
  <dcterms:modified xsi:type="dcterms:W3CDTF">2021-03-09T08:24:00Z</dcterms:modified>
</cp:coreProperties>
</file>